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C5E" w:rsidRDefault="00A03C5E" w:rsidP="00A03C5E">
      <w:pPr>
        <w:spacing w:after="200" w:line="320" w:lineRule="exact"/>
        <w:jc w:val="center"/>
        <w:rPr>
          <w:rFonts w:ascii="Times New Roman" w:eastAsia="Times New Roman" w:hAnsi="Times New Roman" w:cs="Times New Roman"/>
          <w:b/>
          <w:sz w:val="24"/>
          <w:lang w:val="ro-RO" w:eastAsia="en-GB"/>
        </w:rPr>
      </w:pPr>
      <w:r w:rsidRPr="00A03C5E">
        <w:rPr>
          <w:rFonts w:ascii="Times New Roman" w:eastAsia="Times New Roman" w:hAnsi="Times New Roman" w:cs="Times New Roman"/>
          <w:b/>
          <w:sz w:val="24"/>
          <w:lang w:val="ro-RO" w:eastAsia="en-GB"/>
        </w:rPr>
        <w:t>Modalitati de masurare, facturare, continutul facturii si mijloace de plata</w:t>
      </w:r>
    </w:p>
    <w:p w:rsidR="00A03C5E" w:rsidRPr="00A03C5E" w:rsidRDefault="00A03C5E" w:rsidP="00A03C5E">
      <w:pPr>
        <w:spacing w:after="200" w:line="320" w:lineRule="exact"/>
        <w:jc w:val="center"/>
        <w:rPr>
          <w:rFonts w:ascii="Times New Roman" w:eastAsia="Times New Roman" w:hAnsi="Times New Roman" w:cs="Times New Roman"/>
          <w:b/>
          <w:i/>
          <w:sz w:val="24"/>
          <w:lang w:val="ro-RO" w:eastAsia="en-GB"/>
        </w:rPr>
      </w:pPr>
    </w:p>
    <w:p w:rsidR="00D76722" w:rsidRDefault="00D76722" w:rsidP="00D21914">
      <w:pPr>
        <w:spacing w:after="200" w:line="320" w:lineRule="exact"/>
        <w:jc w:val="both"/>
        <w:rPr>
          <w:rFonts w:ascii="Times New Roman" w:eastAsia="Times New Roman" w:hAnsi="Times New Roman" w:cs="Times New Roman"/>
          <w:b/>
          <w:u w:val="single"/>
          <w:lang w:val="ro-RO" w:eastAsia="en-GB"/>
        </w:rPr>
      </w:pPr>
      <w:r>
        <w:rPr>
          <w:rFonts w:ascii="Times New Roman" w:eastAsia="Times New Roman" w:hAnsi="Times New Roman" w:cs="Times New Roman"/>
          <w:b/>
          <w:u w:val="single"/>
          <w:lang w:val="ro-RO" w:eastAsia="en-GB"/>
        </w:rPr>
        <w:t>In conformitate cu dispozitiile Ordinului 29/2016, in cele ce urmeaza sunt prezentate principiile genera</w:t>
      </w:r>
      <w:r w:rsidR="00A03C5E">
        <w:rPr>
          <w:rFonts w:ascii="Times New Roman" w:eastAsia="Times New Roman" w:hAnsi="Times New Roman" w:cs="Times New Roman"/>
          <w:b/>
          <w:u w:val="single"/>
          <w:lang w:val="ro-RO" w:eastAsia="en-GB"/>
        </w:rPr>
        <w:t>l</w:t>
      </w:r>
      <w:r>
        <w:rPr>
          <w:rFonts w:ascii="Times New Roman" w:eastAsia="Times New Roman" w:hAnsi="Times New Roman" w:cs="Times New Roman"/>
          <w:b/>
          <w:u w:val="single"/>
          <w:lang w:val="ro-RO" w:eastAsia="en-GB"/>
        </w:rPr>
        <w:t>e privind facturarea si modul de determinare  a consumului de gaze naturale:</w:t>
      </w:r>
    </w:p>
    <w:p w:rsidR="00D21914" w:rsidRPr="00201FE9" w:rsidRDefault="00D21914" w:rsidP="00201FE9">
      <w:pPr>
        <w:pStyle w:val="ListParagraph"/>
        <w:numPr>
          <w:ilvl w:val="0"/>
          <w:numId w:val="1"/>
        </w:numPr>
        <w:spacing w:after="200" w:line="320" w:lineRule="exact"/>
        <w:jc w:val="both"/>
        <w:rPr>
          <w:rFonts w:ascii="Times New Roman" w:eastAsia="Times New Roman" w:hAnsi="Times New Roman" w:cs="Times New Roman"/>
          <w:b/>
          <w:u w:val="single"/>
          <w:lang w:val="ro-RO" w:eastAsia="en-GB"/>
        </w:rPr>
      </w:pPr>
      <w:r w:rsidRPr="00201FE9">
        <w:rPr>
          <w:rFonts w:ascii="Times New Roman" w:eastAsia="Times New Roman" w:hAnsi="Times New Roman" w:cs="Times New Roman"/>
          <w:b/>
          <w:u w:val="single"/>
          <w:lang w:val="ro-RO" w:eastAsia="en-GB"/>
        </w:rPr>
        <w:t>Modul de determinare a consumului de gaze naturale aferent unei perioade de facturare</w:t>
      </w:r>
      <w:bookmarkStart w:id="0" w:name="do|ax1|caV|si3|ar33|pa1"/>
      <w:bookmarkEnd w:id="0"/>
    </w:p>
    <w:p w:rsidR="00D21914" w:rsidRPr="009A7C62" w:rsidRDefault="00D21914" w:rsidP="00D21914">
      <w:pPr>
        <w:spacing w:after="200" w:line="320" w:lineRule="exact"/>
        <w:jc w:val="both"/>
        <w:rPr>
          <w:rFonts w:ascii="Times New Roman" w:eastAsia="Times New Roman" w:hAnsi="Times New Roman" w:cs="Times New Roman"/>
          <w:lang w:val="ro-RO" w:eastAsia="en-GB"/>
        </w:rPr>
      </w:pPr>
      <w:r w:rsidRPr="00913D63">
        <w:rPr>
          <w:rFonts w:ascii="Times New Roman" w:eastAsia="Times New Roman" w:hAnsi="Times New Roman" w:cs="Times New Roman"/>
          <w:lang w:val="ro-RO" w:eastAsia="en-GB"/>
        </w:rPr>
        <w:t>Stabilirea consumului de gaze naturale, exprimat în unităţi de energie, ce reprezintă cantitatea de energie furnizată aferentă perioadei de facturare, se realizează prin înmulţirea cantităţii de gaze naturale, exprimată în mc, aferentă perioadei de facturare, cu puterea calorifică superioară a acestora, aferentă perioadei de facturare, în conformitate cu prevederile regulamentului de măsurare aprobat de ANRE.</w:t>
      </w:r>
      <w:bookmarkStart w:id="1" w:name="do|ax1|caV|si3|ar34|pa1"/>
      <w:bookmarkEnd w:id="1"/>
    </w:p>
    <w:p w:rsidR="00D21914" w:rsidRPr="009A7C62" w:rsidRDefault="00D21914" w:rsidP="00D21914">
      <w:pPr>
        <w:spacing w:after="200" w:line="320" w:lineRule="exact"/>
        <w:jc w:val="both"/>
        <w:rPr>
          <w:rFonts w:ascii="Times New Roman" w:eastAsia="Times New Roman" w:hAnsi="Times New Roman" w:cs="Times New Roman"/>
          <w:lang w:val="ro-RO" w:eastAsia="en-GB"/>
        </w:rPr>
      </w:pPr>
      <w:r w:rsidRPr="00913D63">
        <w:rPr>
          <w:rFonts w:ascii="Times New Roman" w:eastAsia="Times New Roman" w:hAnsi="Times New Roman" w:cs="Times New Roman"/>
          <w:lang w:val="ro-RO" w:eastAsia="en-GB"/>
        </w:rPr>
        <w:t>Cantitatea de gaze naturale furnizată clientului final se măsoară prin intermediul echipamentului de măsurare de către operatorul conductei/sistemului la care este racordat locul de consum, în conformitate cu prevederile regulamentului de măsurare aprobat de ANRE; în cazul în care se constată funcţionarea defectuoasă a echipamentului de măsurare, cantitatea de gaze naturale furnizată la locul de consum se recalculează conform prevederilor legislaţiei în vigoare.</w:t>
      </w:r>
      <w:bookmarkStart w:id="2" w:name="do|ax1|caV|si3|ar35|al1"/>
      <w:bookmarkEnd w:id="2"/>
    </w:p>
    <w:p w:rsidR="00D21914" w:rsidRPr="00913D63" w:rsidRDefault="00D21914" w:rsidP="00D21914">
      <w:pPr>
        <w:spacing w:after="200" w:line="320" w:lineRule="exact"/>
        <w:jc w:val="both"/>
        <w:rPr>
          <w:rFonts w:ascii="Times New Roman" w:eastAsia="Times New Roman" w:hAnsi="Times New Roman" w:cs="Times New Roman"/>
          <w:lang w:val="ro-RO" w:eastAsia="en-GB"/>
        </w:rPr>
      </w:pPr>
      <w:r w:rsidRPr="00913D63">
        <w:rPr>
          <w:rFonts w:ascii="Times New Roman" w:eastAsia="Times New Roman" w:hAnsi="Times New Roman" w:cs="Times New Roman"/>
          <w:lang w:val="ro-RO" w:eastAsia="en-GB"/>
        </w:rPr>
        <w:t>Pentru determinarea cantităţii de gaze naturale furnizate clientului final în vederea emiterii facturii pe baza consumului efectiv realizat, operatorul conductei/sistemului la care este racordat locul de consum al clientului final are obligaţia să efectueze citirea indexului echipamentului de măsurare la intervale determinate, cu respectarea următoarelor principii:</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3" w:name="do|ax1|caV|si3|ar35|al1|lia"/>
      <w:bookmarkEnd w:id="3"/>
      <w:r w:rsidRPr="00913D63">
        <w:rPr>
          <w:rFonts w:ascii="Times New Roman" w:eastAsia="Times New Roman" w:hAnsi="Times New Roman" w:cs="Times New Roman"/>
          <w:lang w:val="ro-RO" w:eastAsia="en-GB"/>
        </w:rPr>
        <w:t>a)</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intervalul de citire a indexului echipamentului de măsurare stabilit de către operator, în vederea determinării cantităţii de gaze naturale furnizate unui client casnic, nu trebuie să depăşească 3 luni;</w:t>
      </w:r>
    </w:p>
    <w:p w:rsidR="00D21914" w:rsidRPr="009A7C62" w:rsidRDefault="00D21914" w:rsidP="00D21914">
      <w:pPr>
        <w:spacing w:after="200" w:line="320" w:lineRule="exact"/>
        <w:jc w:val="both"/>
        <w:rPr>
          <w:rFonts w:ascii="Times New Roman" w:eastAsia="Times New Roman" w:hAnsi="Times New Roman" w:cs="Times New Roman"/>
          <w:lang w:val="ro-RO" w:eastAsia="en-GB"/>
        </w:rPr>
      </w:pPr>
      <w:bookmarkStart w:id="4" w:name="do|ax1|caV|si3|ar35|al1|lib"/>
      <w:bookmarkEnd w:id="4"/>
      <w:r w:rsidRPr="00913D63">
        <w:rPr>
          <w:rFonts w:ascii="Times New Roman" w:eastAsia="Times New Roman" w:hAnsi="Times New Roman" w:cs="Times New Roman"/>
          <w:lang w:val="ro-RO" w:eastAsia="en-GB"/>
        </w:rPr>
        <w:t>b)</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intervalul de citire a indexului echipamentului de măsurare stabilit de către operator, în vederea determinării cantităţii de gaze naturale furnizate unui client noncasnic, nu trebuie să depăşească 6 luni.</w:t>
      </w:r>
      <w:bookmarkStart w:id="5" w:name="do|ax1|caV|si3|ar35|al2"/>
      <w:bookmarkEnd w:id="5"/>
    </w:p>
    <w:p w:rsidR="00D21914" w:rsidRPr="009A7C62" w:rsidRDefault="00D21914" w:rsidP="00D21914">
      <w:pPr>
        <w:spacing w:after="200" w:line="320" w:lineRule="exact"/>
        <w:jc w:val="both"/>
        <w:rPr>
          <w:rFonts w:ascii="Times New Roman" w:eastAsia="Times New Roman" w:hAnsi="Times New Roman" w:cs="Times New Roman"/>
          <w:lang w:val="ro-RO" w:eastAsia="en-GB"/>
        </w:rPr>
      </w:pPr>
      <w:r w:rsidRPr="00913D63">
        <w:rPr>
          <w:rFonts w:ascii="Times New Roman" w:eastAsia="Times New Roman" w:hAnsi="Times New Roman" w:cs="Times New Roman"/>
          <w:lang w:val="ro-RO" w:eastAsia="en-GB"/>
        </w:rPr>
        <w:t>Cantitatea de gaze naturale, exprimată în mc, corespunzătoare intervalului dintre două citiri consecutive ale operatorului se determină prin diferenţă între indexul nou citit la sfârşitul intervalului de citire şi indexul vechi citit la sfârşitul intervalului de citire anterior.</w:t>
      </w:r>
      <w:bookmarkStart w:id="6" w:name="do|ax1|caV|si3|ar36|al1"/>
      <w:bookmarkEnd w:id="6"/>
    </w:p>
    <w:p w:rsidR="00D21914" w:rsidRPr="009A7C62" w:rsidRDefault="00D21914" w:rsidP="00D21914">
      <w:pPr>
        <w:spacing w:after="200" w:line="320" w:lineRule="exact"/>
        <w:jc w:val="both"/>
        <w:rPr>
          <w:rFonts w:ascii="Times New Roman" w:eastAsia="Times New Roman" w:hAnsi="Times New Roman" w:cs="Times New Roman"/>
          <w:lang w:val="ro-RO" w:eastAsia="en-GB"/>
        </w:rPr>
      </w:pPr>
      <w:r w:rsidRPr="00913D63">
        <w:rPr>
          <w:rFonts w:ascii="Times New Roman" w:eastAsia="Times New Roman" w:hAnsi="Times New Roman" w:cs="Times New Roman"/>
          <w:lang w:val="ro-RO" w:eastAsia="en-GB"/>
        </w:rPr>
        <w:t>Pentru perioada de facturare în care operatorul efectuează citirea indexului echipamentului de măsurare, facturarea se realizează pe baza consumului efectiv de gaze naturale, determinat de operator şi preluat de furnizor.</w:t>
      </w:r>
      <w:bookmarkStart w:id="7" w:name="do|ax1|caV|si3|ar36|al2"/>
      <w:bookmarkEnd w:id="7"/>
    </w:p>
    <w:p w:rsidR="00D21914" w:rsidRPr="00913D63" w:rsidRDefault="00D21914" w:rsidP="00D21914">
      <w:pPr>
        <w:spacing w:after="200" w:line="320" w:lineRule="exact"/>
        <w:jc w:val="both"/>
        <w:rPr>
          <w:rFonts w:ascii="Times New Roman" w:eastAsia="Times New Roman" w:hAnsi="Times New Roman" w:cs="Times New Roman"/>
          <w:lang w:val="ro-RO" w:eastAsia="en-GB"/>
        </w:rPr>
      </w:pPr>
      <w:r w:rsidRPr="00913D63">
        <w:rPr>
          <w:rFonts w:ascii="Times New Roman" w:eastAsia="Times New Roman" w:hAnsi="Times New Roman" w:cs="Times New Roman"/>
          <w:lang w:val="ro-RO" w:eastAsia="en-GB"/>
        </w:rPr>
        <w:t>În cazul în care intervalul de citire de către operator a indexului echipamentului de măsurare este mai mare decât perioada de facturare, prevăzută în contractul de furnizare a gazelor naturale, facturarea în perioada cuprinsă între două citiri consecutive ale operatorului se realizează, după caz:</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8" w:name="do|ax1|caV|si3|ar36|al2|lia"/>
      <w:bookmarkEnd w:id="8"/>
      <w:r w:rsidRPr="00913D63">
        <w:rPr>
          <w:rFonts w:ascii="Times New Roman" w:eastAsia="Times New Roman" w:hAnsi="Times New Roman" w:cs="Times New Roman"/>
          <w:lang w:val="ro-RO" w:eastAsia="en-GB"/>
        </w:rPr>
        <w:t>a)</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pe baza consumului efectiv de gaze naturale, determinat prin autocitirea indexului echipamentului de măsurare de către clientul final şi transmiterea acestuia în intervalul de timp şi în condiţiile comunicate de furnizor;</w:t>
      </w:r>
    </w:p>
    <w:p w:rsidR="00D21914" w:rsidRPr="009A7C62" w:rsidRDefault="00D21914" w:rsidP="00D21914">
      <w:pPr>
        <w:spacing w:after="200" w:line="320" w:lineRule="exact"/>
        <w:jc w:val="both"/>
        <w:rPr>
          <w:rFonts w:ascii="Times New Roman" w:eastAsia="Times New Roman" w:hAnsi="Times New Roman" w:cs="Times New Roman"/>
          <w:lang w:val="ro-RO" w:eastAsia="en-GB"/>
        </w:rPr>
      </w:pPr>
      <w:bookmarkStart w:id="9" w:name="do|ax1|caV|si3|ar36|al2|lib"/>
      <w:bookmarkEnd w:id="9"/>
      <w:r w:rsidRPr="00913D63">
        <w:rPr>
          <w:rFonts w:ascii="Times New Roman" w:eastAsia="Times New Roman" w:hAnsi="Times New Roman" w:cs="Times New Roman"/>
          <w:lang w:val="ro-RO" w:eastAsia="en-GB"/>
        </w:rPr>
        <w:lastRenderedPageBreak/>
        <w:t>b)</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pe baza unui consum estimat de gaze naturale, prevăzut într-o convenţie de consum stabilită de comun acord de clientul final cu furnizorul la încheierea contractului de furnizare a gazelor naturale, care se preia doar în situaţia în care clientul final nu transmite indexul autocitit în intervalul de timp şi în condiţiile comunicate de furnizor.</w:t>
      </w:r>
      <w:bookmarkStart w:id="10" w:name="do|ax1|caV|si3|ar36|al3"/>
      <w:bookmarkEnd w:id="10"/>
    </w:p>
    <w:p w:rsidR="00D21914" w:rsidRPr="009A7C62" w:rsidRDefault="00D21914" w:rsidP="00D21914">
      <w:pPr>
        <w:spacing w:after="200" w:line="320" w:lineRule="exact"/>
        <w:jc w:val="both"/>
        <w:rPr>
          <w:rFonts w:ascii="Times New Roman" w:eastAsia="Times New Roman" w:hAnsi="Times New Roman" w:cs="Times New Roman"/>
          <w:lang w:val="ro-RO" w:eastAsia="en-GB"/>
        </w:rPr>
      </w:pPr>
      <w:r w:rsidRPr="00913D63">
        <w:rPr>
          <w:rFonts w:ascii="Times New Roman" w:eastAsia="Times New Roman" w:hAnsi="Times New Roman" w:cs="Times New Roman"/>
          <w:lang w:val="ro-RO" w:eastAsia="en-GB"/>
        </w:rPr>
        <w:t>Pentru</w:t>
      </w:r>
      <w:r w:rsidRPr="009A7C62">
        <w:rPr>
          <w:rFonts w:ascii="Times New Roman" w:eastAsia="Times New Roman" w:hAnsi="Times New Roman" w:cs="Times New Roman"/>
          <w:lang w:val="ro-RO" w:eastAsia="en-GB"/>
        </w:rPr>
        <w:t xml:space="preserve"> situaţia prevăzută anterior</w:t>
      </w:r>
      <w:r w:rsidRPr="00913D63">
        <w:rPr>
          <w:rFonts w:ascii="Times New Roman" w:eastAsia="Times New Roman" w:hAnsi="Times New Roman" w:cs="Times New Roman"/>
          <w:lang w:val="ro-RO" w:eastAsia="en-GB"/>
        </w:rPr>
        <w:t>, furnizorul are obligaţia să efectueze o regularizare pentru perioada cuprinsă între două citiri consecutive, în prima factură emisă după momentul citirii indexului echipamentului de măsurare de către operator, dacă constată că la sfârşitul intervalului de citire există diferenţe între consumul efectiv realizat de către clientul final şi consumul facturat acestuia, în intervalul dintre citirile operatorului.</w:t>
      </w:r>
    </w:p>
    <w:p w:rsidR="00D21914" w:rsidRPr="009A7C62" w:rsidRDefault="00D21914" w:rsidP="00201FE9">
      <w:pPr>
        <w:pStyle w:val="ListParagraph"/>
        <w:numPr>
          <w:ilvl w:val="0"/>
          <w:numId w:val="1"/>
        </w:numPr>
        <w:spacing w:after="200" w:line="320" w:lineRule="exact"/>
        <w:jc w:val="both"/>
        <w:rPr>
          <w:rFonts w:ascii="Times New Roman" w:hAnsi="Times New Roman" w:cs="Times New Roman"/>
          <w:b/>
          <w:u w:val="single"/>
          <w:lang w:val="ro-RO"/>
        </w:rPr>
      </w:pPr>
      <w:r w:rsidRPr="00201FE9">
        <w:rPr>
          <w:rFonts w:ascii="Times New Roman" w:eastAsia="Times New Roman" w:hAnsi="Times New Roman" w:cs="Times New Roman"/>
          <w:b/>
          <w:u w:val="single"/>
          <w:lang w:val="ro-RO" w:eastAsia="en-GB"/>
        </w:rPr>
        <w:t>Informaţiile</w:t>
      </w:r>
      <w:r w:rsidRPr="009A7C62">
        <w:rPr>
          <w:rFonts w:ascii="Times New Roman" w:hAnsi="Times New Roman" w:cs="Times New Roman"/>
          <w:b/>
          <w:u w:val="single"/>
          <w:lang w:val="ro-RO"/>
        </w:rPr>
        <w:t xml:space="preserve"> cuprinse în factură</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r w:rsidRPr="00913D63">
        <w:rPr>
          <w:rFonts w:ascii="Times New Roman" w:eastAsia="Times New Roman" w:hAnsi="Times New Roman" w:cs="Times New Roman"/>
          <w:lang w:val="ro-RO" w:eastAsia="en-GB"/>
        </w:rPr>
        <w:t>Furnizorul trebuie să includă în factura emisă clientului final pentru locul de consum, pe prima sau cel mult a doua pagină a facturii, cel puţin următoarele informaţii prioritare:</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11" w:name="do|ax1|caV|si4|ar39|al1|lia"/>
      <w:bookmarkEnd w:id="11"/>
      <w:r w:rsidRPr="00913D63">
        <w:rPr>
          <w:rFonts w:ascii="Times New Roman" w:eastAsia="Times New Roman" w:hAnsi="Times New Roman" w:cs="Times New Roman"/>
          <w:lang w:val="ro-RO" w:eastAsia="en-GB"/>
        </w:rPr>
        <w:t>a)</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datele de identificare şi de contact ale furnizorului;</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12" w:name="do|ax1|caV|si4|ar39|al1|lib"/>
      <w:bookmarkEnd w:id="12"/>
      <w:r w:rsidRPr="00913D63">
        <w:rPr>
          <w:rFonts w:ascii="Times New Roman" w:eastAsia="Times New Roman" w:hAnsi="Times New Roman" w:cs="Times New Roman"/>
          <w:lang w:val="ro-RO" w:eastAsia="en-GB"/>
        </w:rPr>
        <w:t>b)</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datele de identificare ale clientului final, adresa locului de consum şi adresa de facturare, în cazul în care aceasta este diferită faţă de adresa locului de consum;</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13" w:name="do|ax1|caV|si4|ar39|al1|lic"/>
      <w:bookmarkEnd w:id="13"/>
      <w:r w:rsidRPr="00913D63">
        <w:rPr>
          <w:rFonts w:ascii="Times New Roman" w:eastAsia="Times New Roman" w:hAnsi="Times New Roman" w:cs="Times New Roman"/>
          <w:lang w:val="ro-RO" w:eastAsia="en-GB"/>
        </w:rPr>
        <w:t>c)</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codul de client atribuit de furnizor;</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14" w:name="do|ax1|caV|si4|ar39|al1|lid"/>
      <w:bookmarkEnd w:id="14"/>
      <w:r w:rsidRPr="00913D63">
        <w:rPr>
          <w:rFonts w:ascii="Times New Roman" w:eastAsia="Times New Roman" w:hAnsi="Times New Roman" w:cs="Times New Roman"/>
          <w:lang w:val="ro-RO" w:eastAsia="en-GB"/>
        </w:rPr>
        <w:t>d)</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codul locului de consum atribuit de operator - CLC, cu respectarea termenului prevăzut la art. 25 alin. (7)</w:t>
      </w:r>
      <w:r w:rsidRPr="009A7C62">
        <w:rPr>
          <w:rFonts w:ascii="Times New Roman" w:eastAsia="Times New Roman" w:hAnsi="Times New Roman" w:cs="Times New Roman"/>
          <w:lang w:val="ro-RO" w:eastAsia="en-GB"/>
        </w:rPr>
        <w:t xml:space="preserve"> din Ordinul 29/2016</w:t>
      </w:r>
      <w:r w:rsidRPr="00913D63">
        <w:rPr>
          <w:rFonts w:ascii="Times New Roman" w:eastAsia="Times New Roman" w:hAnsi="Times New Roman" w:cs="Times New Roman"/>
          <w:lang w:val="ro-RO" w:eastAsia="en-GB"/>
        </w:rPr>
        <w:t>;</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15" w:name="do|ax1|caV|si4|ar39|al1|lie"/>
      <w:bookmarkEnd w:id="15"/>
      <w:r w:rsidRPr="00913D63">
        <w:rPr>
          <w:rFonts w:ascii="Times New Roman" w:eastAsia="Times New Roman" w:hAnsi="Times New Roman" w:cs="Times New Roman"/>
          <w:lang w:val="ro-RO" w:eastAsia="en-GB"/>
        </w:rPr>
        <w:t>e)</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numărul şi data emiterii facturii;</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16" w:name="do|ax1|caV|si4|ar39|al1|lif"/>
      <w:bookmarkEnd w:id="16"/>
      <w:r w:rsidRPr="00913D63">
        <w:rPr>
          <w:rFonts w:ascii="Times New Roman" w:eastAsia="Times New Roman" w:hAnsi="Times New Roman" w:cs="Times New Roman"/>
          <w:lang w:val="ro-RO" w:eastAsia="en-GB"/>
        </w:rPr>
        <w:t>f)</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data de începere şi de sfârşit a perioadei de facturare;</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17" w:name="do|ax1|caV|si4|ar39|al1|lig"/>
      <w:bookmarkEnd w:id="17"/>
      <w:r w:rsidRPr="00913D63">
        <w:rPr>
          <w:rFonts w:ascii="Times New Roman" w:eastAsia="Times New Roman" w:hAnsi="Times New Roman" w:cs="Times New Roman"/>
          <w:lang w:val="ro-RO" w:eastAsia="en-GB"/>
        </w:rPr>
        <w:t>g)</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termenul scadent de plată;</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18" w:name="do|ax1|caV|si4|ar39|al1|lih"/>
      <w:bookmarkEnd w:id="18"/>
      <w:r w:rsidRPr="00913D63">
        <w:rPr>
          <w:rFonts w:ascii="Times New Roman" w:eastAsia="Times New Roman" w:hAnsi="Times New Roman" w:cs="Times New Roman"/>
          <w:lang w:val="ro-RO" w:eastAsia="en-GB"/>
        </w:rPr>
        <w:t>h)</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denumirea produselor/serviciilor facturate, după caz, şi unităţile de măsură ale acestora;</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19" w:name="do|ax1|caV|si4|ar39|al1|lii"/>
      <w:bookmarkEnd w:id="19"/>
      <w:r w:rsidRPr="00913D63">
        <w:rPr>
          <w:rFonts w:ascii="Times New Roman" w:eastAsia="Times New Roman" w:hAnsi="Times New Roman" w:cs="Times New Roman"/>
          <w:lang w:val="ro-RO" w:eastAsia="en-GB"/>
        </w:rPr>
        <w:t>i)</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preţul unitar pentru furnizarea gazelor naturale, exprimat în lei/MWh sau în submultiplu lei/kWh, şi preţul unitar/ tarifele/taxele aplicat/aplicate pentru fiecare produs/serviciu care este facturat distinct pe lângă furnizarea gazelor naturale, nefiind inclus în preţul unitar pentru aceasta, după caz;</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20" w:name="do|ax1|caV|si4|ar39|al1|lij"/>
      <w:bookmarkEnd w:id="20"/>
      <w:r w:rsidRPr="00913D63">
        <w:rPr>
          <w:rFonts w:ascii="Times New Roman" w:eastAsia="Times New Roman" w:hAnsi="Times New Roman" w:cs="Times New Roman"/>
          <w:lang w:val="ro-RO" w:eastAsia="en-GB"/>
        </w:rPr>
        <w:t>j)</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tipul preţului unitar pentru furnizarea gazelor naturale (fix/variabil);</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21" w:name="do|ax1|caV|si4|ar39|al1|lik"/>
      <w:bookmarkEnd w:id="21"/>
      <w:r w:rsidRPr="00913D63">
        <w:rPr>
          <w:rFonts w:ascii="Times New Roman" w:eastAsia="Times New Roman" w:hAnsi="Times New Roman" w:cs="Times New Roman"/>
          <w:lang w:val="ro-RO" w:eastAsia="en-GB"/>
        </w:rPr>
        <w:t>k)</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componentele incluse în preţul unitar pentru furnizarea gazelor naturale, cu precizarea celor care sunt reglementate sau o referinţă cu privire la locul unde poate fi găsită o descriere detaliată a acestora;</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22" w:name="do|ax1|caV|si4|ar39|al1|lil"/>
      <w:bookmarkEnd w:id="22"/>
      <w:r w:rsidRPr="00913D63">
        <w:rPr>
          <w:rFonts w:ascii="Times New Roman" w:eastAsia="Times New Roman" w:hAnsi="Times New Roman" w:cs="Times New Roman"/>
          <w:lang w:val="ro-RO" w:eastAsia="en-GB"/>
        </w:rPr>
        <w:t>l)</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valoarea de plată pentru fiecare produs/serviciu facturat;</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23" w:name="do|ax1|caV|si4|ar39|al1|lim"/>
      <w:bookmarkEnd w:id="23"/>
      <w:r w:rsidRPr="00913D63">
        <w:rPr>
          <w:rFonts w:ascii="Times New Roman" w:eastAsia="Times New Roman" w:hAnsi="Times New Roman" w:cs="Times New Roman"/>
          <w:lang w:val="ro-RO" w:eastAsia="en-GB"/>
        </w:rPr>
        <w:t>m)</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intervalul de timp şi modalitatea/modalităţile prin care clientul poate transmite indexul echipamentului de măsurare determinat prin autocitire, în cazul clientului final la care intervalul de citire de către operator este mai mare decât perioada de facturare;</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24" w:name="do|ax1|caV|si4|ar39|al1|lin"/>
      <w:bookmarkEnd w:id="24"/>
      <w:r w:rsidRPr="00913D63">
        <w:rPr>
          <w:rFonts w:ascii="Times New Roman" w:eastAsia="Times New Roman" w:hAnsi="Times New Roman" w:cs="Times New Roman"/>
          <w:lang w:val="ro-RO" w:eastAsia="en-GB"/>
        </w:rPr>
        <w:t>n)</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indexul echipamentului de măsurare folosit la începutul şi sfârşitul perioadei de facturare pentru determinarea cantităţii de gaze naturale, exprimată în mc; în cazul clientului final la care intervalul de citire de către operator este mai mare decât perioada de facturare se va preciza modul prin care a fost determinat indexul, respectiv citire de către operator/autocitire de către clientul final/estimare pe baza convenţiei de consum;</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25" w:name="do|ax1|caV|si4|ar39|al1|lio"/>
      <w:bookmarkEnd w:id="25"/>
      <w:r w:rsidRPr="00913D63">
        <w:rPr>
          <w:rFonts w:ascii="Times New Roman" w:eastAsia="Times New Roman" w:hAnsi="Times New Roman" w:cs="Times New Roman"/>
          <w:lang w:val="ro-RO" w:eastAsia="en-GB"/>
        </w:rPr>
        <w:t>o)</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cantitatea de gaze naturale, exprimată în mc, aferentă perioadei de facturare;</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26" w:name="do|ax1|caV|si4|ar39|al1|lip"/>
      <w:bookmarkEnd w:id="26"/>
      <w:r w:rsidRPr="00913D63">
        <w:rPr>
          <w:rFonts w:ascii="Times New Roman" w:eastAsia="Times New Roman" w:hAnsi="Times New Roman" w:cs="Times New Roman"/>
          <w:lang w:val="ro-RO" w:eastAsia="en-GB"/>
        </w:rPr>
        <w:t>p)</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valoarea puterii calorifice superioare aferente perioadei de facturare;</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27" w:name="do|ax1|caV|si4|ar39|al1|liq"/>
      <w:bookmarkEnd w:id="27"/>
      <w:r w:rsidRPr="00913D63">
        <w:rPr>
          <w:rFonts w:ascii="Times New Roman" w:eastAsia="Times New Roman" w:hAnsi="Times New Roman" w:cs="Times New Roman"/>
          <w:lang w:val="ro-RO" w:eastAsia="en-GB"/>
        </w:rPr>
        <w:t>q)</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cantitatea de energie, exprimată în MWh/kWh, ce reprezintă consumul de gaze naturale facturat;</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28" w:name="do|ax1|caV|si4|ar39|al1|lir"/>
      <w:bookmarkEnd w:id="28"/>
      <w:r w:rsidRPr="00913D63">
        <w:rPr>
          <w:rFonts w:ascii="Times New Roman" w:eastAsia="Times New Roman" w:hAnsi="Times New Roman" w:cs="Times New Roman"/>
          <w:lang w:val="ro-RO" w:eastAsia="en-GB"/>
        </w:rPr>
        <w:lastRenderedPageBreak/>
        <w:t>r)</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modalitatea de conversie a cantităţii de gaze naturale, exprimată în mc, în cantitatea de energie, exprimată în MWh/kWh;</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29" w:name="do|ax1|caV|si4|ar39|al1|lis"/>
      <w:bookmarkEnd w:id="29"/>
      <w:r w:rsidRPr="00913D63">
        <w:rPr>
          <w:rFonts w:ascii="Times New Roman" w:eastAsia="Times New Roman" w:hAnsi="Times New Roman" w:cs="Times New Roman"/>
          <w:lang w:val="ro-RO" w:eastAsia="en-GB"/>
        </w:rPr>
        <w:t>s)</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informaţii legate de accizarea gazelor naturale;</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30" w:name="do|ax1|caV|si4|ar39|al1|liş"/>
      <w:bookmarkEnd w:id="30"/>
      <w:r w:rsidRPr="00913D63">
        <w:rPr>
          <w:rFonts w:ascii="Times New Roman" w:eastAsia="Times New Roman" w:hAnsi="Times New Roman" w:cs="Times New Roman"/>
          <w:lang w:val="ro-RO" w:eastAsia="en-GB"/>
        </w:rPr>
        <w:t>ş)</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valoarea TVA;</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31" w:name="do|ax1|caV|si4|ar39|al1|lit"/>
      <w:bookmarkEnd w:id="31"/>
      <w:r w:rsidRPr="00913D63">
        <w:rPr>
          <w:rFonts w:ascii="Times New Roman" w:eastAsia="Times New Roman" w:hAnsi="Times New Roman" w:cs="Times New Roman"/>
          <w:lang w:val="ro-RO" w:eastAsia="en-GB"/>
        </w:rPr>
        <w:t>t)</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valoarea totală de plată (cu TVA);</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32" w:name="do|ax1|caV|si4|ar39|al1|liţ"/>
      <w:bookmarkEnd w:id="32"/>
      <w:r w:rsidRPr="00913D63">
        <w:rPr>
          <w:rFonts w:ascii="Times New Roman" w:eastAsia="Times New Roman" w:hAnsi="Times New Roman" w:cs="Times New Roman"/>
          <w:lang w:val="ro-RO" w:eastAsia="en-GB"/>
        </w:rPr>
        <w:t>ţ)</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modalităţile de plată a facturii;</w:t>
      </w:r>
    </w:p>
    <w:p w:rsidR="00D21914" w:rsidRPr="00913D63" w:rsidRDefault="00D21914" w:rsidP="00D21914">
      <w:pPr>
        <w:spacing w:after="200" w:line="320" w:lineRule="exact"/>
        <w:contextualSpacing/>
        <w:jc w:val="both"/>
        <w:rPr>
          <w:rFonts w:ascii="Times New Roman" w:eastAsia="Times New Roman" w:hAnsi="Times New Roman" w:cs="Times New Roman"/>
          <w:lang w:val="ro-RO" w:eastAsia="en-GB"/>
        </w:rPr>
      </w:pPr>
      <w:bookmarkStart w:id="33" w:name="do|ax1|caV|si4|ar39|al1|liu"/>
      <w:bookmarkEnd w:id="33"/>
      <w:r w:rsidRPr="00913D63">
        <w:rPr>
          <w:rFonts w:ascii="Times New Roman" w:eastAsia="Times New Roman" w:hAnsi="Times New Roman" w:cs="Times New Roman"/>
          <w:lang w:val="ro-RO" w:eastAsia="en-GB"/>
        </w:rPr>
        <w:t>u)</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datele de contact ale centrului de relaţii cu clienţii pus la dispoziţie de furnizor;</w:t>
      </w:r>
    </w:p>
    <w:p w:rsidR="00D21914" w:rsidRDefault="00D21914" w:rsidP="00D21914">
      <w:pPr>
        <w:spacing w:after="200" w:line="320" w:lineRule="exact"/>
        <w:contextualSpacing/>
        <w:jc w:val="both"/>
        <w:rPr>
          <w:rFonts w:ascii="Times New Roman" w:eastAsia="Times New Roman" w:hAnsi="Times New Roman" w:cs="Times New Roman"/>
          <w:lang w:val="ro-RO" w:eastAsia="en-GB"/>
        </w:rPr>
      </w:pPr>
      <w:bookmarkStart w:id="34" w:name="do|ax1|caV|si4|ar39|al1|liv"/>
      <w:bookmarkEnd w:id="34"/>
      <w:r w:rsidRPr="00913D63">
        <w:rPr>
          <w:rFonts w:ascii="Times New Roman" w:eastAsia="Times New Roman" w:hAnsi="Times New Roman" w:cs="Times New Roman"/>
          <w:lang w:val="ro-RO" w:eastAsia="en-GB"/>
        </w:rPr>
        <w:t>v)</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numărul de telefon pus la dispoziţie de operator pentru sesizarea situaţiilor de urgenţă privind funcţionarea în condiţii de siguranţă a instalaţiilor clientului final sau ale operatorului.</w:t>
      </w:r>
      <w:bookmarkStart w:id="35" w:name="do|ax1|caV|si4|ar39|al2"/>
      <w:bookmarkEnd w:id="35"/>
    </w:p>
    <w:p w:rsidR="00A03C5E" w:rsidRPr="009A7C62" w:rsidRDefault="00A03C5E" w:rsidP="00D21914">
      <w:pPr>
        <w:spacing w:after="200" w:line="320" w:lineRule="exact"/>
        <w:contextualSpacing/>
        <w:jc w:val="both"/>
        <w:rPr>
          <w:rFonts w:ascii="Times New Roman" w:eastAsia="Times New Roman" w:hAnsi="Times New Roman" w:cs="Times New Roman"/>
          <w:lang w:val="ro-RO" w:eastAsia="en-GB"/>
        </w:rPr>
      </w:pPr>
    </w:p>
    <w:p w:rsidR="00D21914" w:rsidRPr="00913D63" w:rsidRDefault="00D21914" w:rsidP="00D21914">
      <w:pPr>
        <w:spacing w:after="200" w:line="320" w:lineRule="exact"/>
        <w:jc w:val="both"/>
        <w:rPr>
          <w:rFonts w:ascii="Times New Roman" w:eastAsia="Times New Roman" w:hAnsi="Times New Roman" w:cs="Times New Roman"/>
          <w:lang w:val="ro-RO" w:eastAsia="en-GB"/>
        </w:rPr>
      </w:pPr>
      <w:r w:rsidRPr="00913D63">
        <w:rPr>
          <w:rFonts w:ascii="Times New Roman" w:eastAsia="Times New Roman" w:hAnsi="Times New Roman" w:cs="Times New Roman"/>
          <w:lang w:val="ro-RO" w:eastAsia="en-GB"/>
        </w:rPr>
        <w:t>În situaţia în care clientul final nu achită o factură în termenul scadent, factura/facturile ulterioară/ulterioare trebuie să cuprindă informaţii privind debitul anterior neachitat la momentul emiterii facturii şi semnificaţia fiecărei obligaţii de plată cuprinse în factură.</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r w:rsidRPr="009A7C62">
        <w:rPr>
          <w:rFonts w:ascii="Times New Roman" w:eastAsia="Times New Roman" w:hAnsi="Times New Roman" w:cs="Times New Roman"/>
          <w:lang w:val="ro-RO" w:eastAsia="en-GB"/>
        </w:rPr>
        <w:t>F</w:t>
      </w:r>
      <w:r w:rsidRPr="00913D63">
        <w:rPr>
          <w:rFonts w:ascii="Times New Roman" w:eastAsia="Times New Roman" w:hAnsi="Times New Roman" w:cs="Times New Roman"/>
          <w:lang w:val="ro-RO" w:eastAsia="en-GB"/>
        </w:rPr>
        <w:t>urnizorul trebuie să pună la dispoziţia clienţilor finali prin intermediul facturii şi/sau a documentelor anexate acesteia cel puţin următoarele informaţii adiţionale:</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36" w:name="do|ax1|caV|si4|ar40|al1|lia"/>
      <w:bookmarkEnd w:id="36"/>
      <w:r w:rsidRPr="00913D63">
        <w:rPr>
          <w:rFonts w:ascii="Times New Roman" w:eastAsia="Times New Roman" w:hAnsi="Times New Roman" w:cs="Times New Roman"/>
          <w:lang w:val="ro-RO" w:eastAsia="en-GB"/>
        </w:rPr>
        <w:t>a)</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informaţii privind dreptul clientului final de a schimba furnizorul, în mod gratuit, cu respectarea condiţiilor contractuale, conform procedurii aprobate de ANRE, cu precizarea că "</w:t>
      </w:r>
      <w:r w:rsidRPr="00913D63">
        <w:rPr>
          <w:rFonts w:ascii="Times New Roman" w:eastAsia="Times New Roman" w:hAnsi="Times New Roman" w:cs="Times New Roman"/>
          <w:i/>
          <w:lang w:val="ro-RO" w:eastAsia="en-GB"/>
        </w:rPr>
        <w:t>Lista operatorilor economici, titulari de licenţă de furnizare a gazelor naturale</w:t>
      </w:r>
      <w:r w:rsidRPr="00913D63">
        <w:rPr>
          <w:rFonts w:ascii="Times New Roman" w:eastAsia="Times New Roman" w:hAnsi="Times New Roman" w:cs="Times New Roman"/>
          <w:lang w:val="ro-RO" w:eastAsia="en-GB"/>
        </w:rPr>
        <w:t>" este publicată pe pagina de internet a ANRE;</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37" w:name="do|ax1|caV|si4|ar40|al1|lib"/>
      <w:bookmarkEnd w:id="37"/>
      <w:r w:rsidRPr="00913D63">
        <w:rPr>
          <w:rFonts w:ascii="Times New Roman" w:eastAsia="Times New Roman" w:hAnsi="Times New Roman" w:cs="Times New Roman"/>
          <w:lang w:val="ro-RO" w:eastAsia="en-GB"/>
        </w:rPr>
        <w:t>b)</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informaţii privind modalităţile de transmitere a plângerilor de către clienţii finali, precum şi privind opţiunile pe care le au aceştia în cazul în care nu sunt satisfăcuţi de modul de soluţionare a plângerii de către furnizor, conform procedurii-cadru privind obligaţia furnizorilor de soluţionare a plângerilor clienţilor finali, aprobată de ANRE;</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38" w:name="do|ax1|caV|si4|ar40|al1|lic"/>
      <w:bookmarkEnd w:id="38"/>
      <w:r w:rsidRPr="00913D63">
        <w:rPr>
          <w:rFonts w:ascii="Times New Roman" w:eastAsia="Times New Roman" w:hAnsi="Times New Roman" w:cs="Times New Roman"/>
          <w:lang w:val="ro-RO" w:eastAsia="en-GB"/>
        </w:rPr>
        <w:t>c)</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informaţii privind măsurile pe care furnizorul are dreptul să le ia, conform contractului de furnizare a gazelor naturale încheiat, în situaţia în care clientul final nu achită factura în termenul scadent;</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39" w:name="do|ax1|caV|si4|ar40|al1|lid"/>
      <w:bookmarkEnd w:id="39"/>
      <w:r w:rsidRPr="00913D63">
        <w:rPr>
          <w:rFonts w:ascii="Times New Roman" w:eastAsia="Times New Roman" w:hAnsi="Times New Roman" w:cs="Times New Roman"/>
          <w:lang w:val="ro-RO" w:eastAsia="en-GB"/>
        </w:rPr>
        <w:t>d)</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informaţii privind dreptul clientului final de a beneficia de un nivel minim de calitate a activităţii de furnizare şi a serviciilor aferente alimentării cu gaze naturale, a cărui nerespectare atrage plata de către prestatorul activităţii/serviciului respectiv a unei penalităţi/compensaţii clientului final afectat, conform standardelor de performanţă aprobate de ANRE;</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40" w:name="do|ax1|caV|si4|ar40|al1|lie"/>
      <w:bookmarkEnd w:id="40"/>
      <w:r w:rsidRPr="00913D63">
        <w:rPr>
          <w:rFonts w:ascii="Times New Roman" w:eastAsia="Times New Roman" w:hAnsi="Times New Roman" w:cs="Times New Roman"/>
          <w:lang w:val="ro-RO" w:eastAsia="en-GB"/>
        </w:rPr>
        <w:t>e)</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orice alte informaţii prevăzute de legislaţia în vigoare pe care furnizorul este obligat să le pună la dispoziţie clientului final prin intermediul facturii şi/sau al documentelor anexate acesteia.</w:t>
      </w:r>
    </w:p>
    <w:p w:rsidR="00D21914" w:rsidRPr="009A7C62" w:rsidRDefault="00D21914" w:rsidP="00D21914">
      <w:pPr>
        <w:spacing w:after="200" w:line="320" w:lineRule="exact"/>
        <w:jc w:val="both"/>
        <w:rPr>
          <w:rFonts w:ascii="Times New Roman" w:eastAsia="Times New Roman" w:hAnsi="Times New Roman" w:cs="Times New Roman"/>
          <w:lang w:val="ro-RO" w:eastAsia="en-GB"/>
        </w:rPr>
      </w:pPr>
      <w:bookmarkStart w:id="41" w:name="do|ax1|caV|si4|ar40|al2"/>
      <w:bookmarkEnd w:id="41"/>
      <w:r w:rsidRPr="00913D63">
        <w:rPr>
          <w:rFonts w:ascii="Times New Roman" w:eastAsia="Times New Roman" w:hAnsi="Times New Roman" w:cs="Times New Roman"/>
          <w:lang w:val="ro-RO" w:eastAsia="en-GB"/>
        </w:rPr>
        <w:t>Suplimentar faţa de inf</w:t>
      </w:r>
      <w:r w:rsidRPr="009A7C62">
        <w:rPr>
          <w:rFonts w:ascii="Times New Roman" w:eastAsia="Times New Roman" w:hAnsi="Times New Roman" w:cs="Times New Roman"/>
          <w:lang w:val="ro-RO" w:eastAsia="en-GB"/>
        </w:rPr>
        <w:t>ormaţiile prevăzute mai sus</w:t>
      </w:r>
      <w:r w:rsidRPr="00913D63">
        <w:rPr>
          <w:rFonts w:ascii="Times New Roman" w:eastAsia="Times New Roman" w:hAnsi="Times New Roman" w:cs="Times New Roman"/>
          <w:lang w:val="ro-RO" w:eastAsia="en-GB"/>
        </w:rPr>
        <w:t>, furnizorul va pune la dispoziţia clienţilor casnici, prin intermediul facturii şi/sau al documentelor anexate acesteia, informaţii privind tipurile de facilităţi puse la dispoziţie de furnizor clienţilor vulnerabili sau o referinţă cu privire la locul unde acestea pot fi consultate.</w:t>
      </w:r>
      <w:bookmarkStart w:id="42" w:name="do|ax1|caV|si4|ar41|al1"/>
      <w:bookmarkEnd w:id="42"/>
    </w:p>
    <w:p w:rsidR="00D21914" w:rsidRPr="00913D63" w:rsidRDefault="00D21914" w:rsidP="00D21914">
      <w:pPr>
        <w:spacing w:after="200" w:line="320" w:lineRule="exact"/>
        <w:jc w:val="both"/>
        <w:rPr>
          <w:rFonts w:ascii="Times New Roman" w:eastAsia="Times New Roman" w:hAnsi="Times New Roman" w:cs="Times New Roman"/>
          <w:lang w:val="ro-RO" w:eastAsia="en-GB"/>
        </w:rPr>
      </w:pPr>
      <w:r w:rsidRPr="009A7C62">
        <w:rPr>
          <w:rFonts w:ascii="Times New Roman" w:eastAsia="Times New Roman" w:hAnsi="Times New Roman" w:cs="Times New Roman"/>
          <w:u w:val="single"/>
          <w:lang w:val="ro-RO" w:eastAsia="en-GB"/>
        </w:rPr>
        <w:t>F</w:t>
      </w:r>
      <w:r w:rsidRPr="00913D63">
        <w:rPr>
          <w:rFonts w:ascii="Times New Roman" w:eastAsia="Times New Roman" w:hAnsi="Times New Roman" w:cs="Times New Roman"/>
          <w:u w:val="single"/>
          <w:lang w:val="ro-RO" w:eastAsia="en-GB"/>
        </w:rPr>
        <w:t>urnizorul trebuie să pună la dispoziţia clienţilor finali prin intermediul facturii şi/sau al documentelor anexate acesteia cel puţin următoarele informaţii privind facturarea</w:t>
      </w:r>
      <w:r w:rsidRPr="00913D63">
        <w:rPr>
          <w:rFonts w:ascii="Times New Roman" w:eastAsia="Times New Roman" w:hAnsi="Times New Roman" w:cs="Times New Roman"/>
          <w:lang w:val="ro-RO" w:eastAsia="en-GB"/>
        </w:rPr>
        <w:t>:</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43" w:name="do|ax1|caV|si4|ar41|al1|lia"/>
      <w:bookmarkEnd w:id="43"/>
      <w:r w:rsidRPr="00913D63">
        <w:rPr>
          <w:rFonts w:ascii="Times New Roman" w:eastAsia="Times New Roman" w:hAnsi="Times New Roman" w:cs="Times New Roman"/>
          <w:lang w:val="ro-RO" w:eastAsia="en-GB"/>
        </w:rPr>
        <w:t>a)</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preţul actual şi consumul real de gaze naturale;</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44" w:name="do|ax1|caV|si4|ar41|al1|lib"/>
      <w:bookmarkEnd w:id="44"/>
      <w:r w:rsidRPr="00913D63">
        <w:rPr>
          <w:rFonts w:ascii="Times New Roman" w:eastAsia="Times New Roman" w:hAnsi="Times New Roman" w:cs="Times New Roman"/>
          <w:lang w:val="ro-RO" w:eastAsia="en-GB"/>
        </w:rPr>
        <w:lastRenderedPageBreak/>
        <w:t>b)</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comparaţii între consumul actual al clientului final şi consumul corespunzător aceleiaşi perioade a anului anterior, în măsura în care aceste informaţii sunt disponibile, preferabil sub formă grafică;</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45" w:name="do|ax1|caV|si4|ar41|al1|lic"/>
      <w:bookmarkEnd w:id="45"/>
      <w:r w:rsidRPr="00913D63">
        <w:rPr>
          <w:rFonts w:ascii="Times New Roman" w:eastAsia="Times New Roman" w:hAnsi="Times New Roman" w:cs="Times New Roman"/>
          <w:lang w:val="ro-RO" w:eastAsia="en-GB"/>
        </w:rPr>
        <w:t>c)</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informaţii privind conceptul de eficienţă energetică, respectiv datele de contact ale unor instituţii cu atribuţii în domeniul energiei, de unde clienţii finali pot obţine informaţii privind măsurile disponibile de îmbunătăţire a eficienţei energetice, profilurile de referinţă privind consumul individual şi alte specificaţii tehnice ale aparatelor energetice care pot contribui la reducerea consumului.</w:t>
      </w:r>
      <w:bookmarkStart w:id="46" w:name="do|ax1|caV|si4|ar41|al2"/>
      <w:bookmarkStart w:id="47" w:name="do|ax1|caV|si4|ar42"/>
      <w:bookmarkEnd w:id="46"/>
      <w:bookmarkEnd w:id="47"/>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48" w:name="do|ax1|caV|si4|ar42|pa1"/>
      <w:bookmarkEnd w:id="48"/>
      <w:r w:rsidRPr="00913D63">
        <w:rPr>
          <w:rFonts w:ascii="Times New Roman" w:eastAsia="Times New Roman" w:hAnsi="Times New Roman" w:cs="Times New Roman"/>
          <w:lang w:val="ro-RO" w:eastAsia="en-GB"/>
        </w:rPr>
        <w:t>În cazul în care intervalul de citire a indexului echipamentului de măsurare de către operator este mai mare decât perioada de facturare, furnizorul va include în factura prin care efectuează regularizarea pentru perio</w:t>
      </w:r>
      <w:r w:rsidRPr="009A7C62">
        <w:rPr>
          <w:rFonts w:ascii="Times New Roman" w:eastAsia="Times New Roman" w:hAnsi="Times New Roman" w:cs="Times New Roman"/>
          <w:lang w:val="ro-RO" w:eastAsia="en-GB"/>
        </w:rPr>
        <w:t>ada cuprinsă între două citiri</w:t>
      </w:r>
      <w:r w:rsidRPr="00913D63">
        <w:rPr>
          <w:rFonts w:ascii="Times New Roman" w:eastAsia="Times New Roman" w:hAnsi="Times New Roman" w:cs="Times New Roman"/>
          <w:lang w:val="ro-RO" w:eastAsia="en-GB"/>
        </w:rPr>
        <w:t>,</w:t>
      </w:r>
      <w:r w:rsidRPr="009A7C62">
        <w:rPr>
          <w:rFonts w:ascii="Times New Roman" w:eastAsia="Times New Roman" w:hAnsi="Times New Roman" w:cs="Times New Roman"/>
          <w:lang w:val="ro-RO" w:eastAsia="en-GB"/>
        </w:rPr>
        <w:t xml:space="preserve"> si</w:t>
      </w:r>
      <w:r w:rsidRPr="00913D63">
        <w:rPr>
          <w:rFonts w:ascii="Times New Roman" w:eastAsia="Times New Roman" w:hAnsi="Times New Roman" w:cs="Times New Roman"/>
          <w:lang w:val="ro-RO" w:eastAsia="en-GB"/>
        </w:rPr>
        <w:t xml:space="preserve"> următoarele informaţii:</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49" w:name="do|ax1|caV|si4|ar42|lia"/>
      <w:bookmarkEnd w:id="49"/>
      <w:r w:rsidRPr="00913D63">
        <w:rPr>
          <w:rFonts w:ascii="Times New Roman" w:eastAsia="Times New Roman" w:hAnsi="Times New Roman" w:cs="Times New Roman"/>
          <w:lang w:val="ro-RO" w:eastAsia="en-GB"/>
        </w:rPr>
        <w:t>a)</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indicarea într-o manieră clară că aceasta este o factură de regularizare;</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50" w:name="do|ax1|caV|si4|ar42|lib"/>
      <w:bookmarkEnd w:id="50"/>
      <w:r w:rsidRPr="00913D63">
        <w:rPr>
          <w:rFonts w:ascii="Times New Roman" w:eastAsia="Times New Roman" w:hAnsi="Times New Roman" w:cs="Times New Roman"/>
          <w:lang w:val="ro-RO" w:eastAsia="en-GB"/>
        </w:rPr>
        <w:t>b)</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perioada pentru care se face regularizarea;</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51" w:name="do|ax1|caV|si4|ar42|lic"/>
      <w:bookmarkEnd w:id="51"/>
      <w:r w:rsidRPr="00913D63">
        <w:rPr>
          <w:rFonts w:ascii="Times New Roman" w:eastAsia="Times New Roman" w:hAnsi="Times New Roman" w:cs="Times New Roman"/>
          <w:lang w:val="ro-RO" w:eastAsia="en-GB"/>
        </w:rPr>
        <w:t>c)</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indexul echipamentului de măsurare determinat de operator prin citire la începutul şi sfârşitul perioadei pentru care se face regularizarea;</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52" w:name="do|ax1|caV|si4|ar42|lid"/>
      <w:bookmarkEnd w:id="52"/>
      <w:r w:rsidRPr="00913D63">
        <w:rPr>
          <w:rFonts w:ascii="Times New Roman" w:eastAsia="Times New Roman" w:hAnsi="Times New Roman" w:cs="Times New Roman"/>
          <w:lang w:val="ro-RO" w:eastAsia="en-GB"/>
        </w:rPr>
        <w:t>d)</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cantitatea de gaze naturale, exprimată în mc, consumată efectiv în perioada pentru care se face regularizarea;</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53" w:name="do|ax1|caV|si4|ar42|lie"/>
      <w:bookmarkEnd w:id="53"/>
      <w:r w:rsidRPr="00913D63">
        <w:rPr>
          <w:rFonts w:ascii="Times New Roman" w:eastAsia="Times New Roman" w:hAnsi="Times New Roman" w:cs="Times New Roman"/>
          <w:lang w:val="ro-RO" w:eastAsia="en-GB"/>
        </w:rPr>
        <w:t>e)</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valoarea puterii calorifice superioare medii aferente perioadei pentru care se face regularizarea, calculată ca medie aritmetică a puterilor calorifice superioare pentru fiecare zi din perioada de regularizare;</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54" w:name="do|ax1|caV|si4|ar42|lif"/>
      <w:bookmarkEnd w:id="54"/>
      <w:r w:rsidRPr="00913D63">
        <w:rPr>
          <w:rFonts w:ascii="Times New Roman" w:eastAsia="Times New Roman" w:hAnsi="Times New Roman" w:cs="Times New Roman"/>
          <w:lang w:val="ro-RO" w:eastAsia="en-GB"/>
        </w:rPr>
        <w:t>f)</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cantitatea de energie, exprimată în MWh/kWh, ce reprezintă consumul efectiv de gaze naturale realizat în perioada pentru care se face regularizarea;</w:t>
      </w:r>
    </w:p>
    <w:p w:rsidR="00D21914" w:rsidRPr="00913D63" w:rsidRDefault="00D21914" w:rsidP="00D21914">
      <w:pPr>
        <w:spacing w:after="200" w:line="320" w:lineRule="exact"/>
        <w:jc w:val="both"/>
        <w:rPr>
          <w:rFonts w:ascii="Times New Roman" w:eastAsia="Times New Roman" w:hAnsi="Times New Roman" w:cs="Times New Roman"/>
          <w:lang w:val="ro-RO" w:eastAsia="en-GB"/>
        </w:rPr>
      </w:pPr>
      <w:bookmarkStart w:id="55" w:name="do|ax1|caV|si4|ar42|lig"/>
      <w:bookmarkEnd w:id="55"/>
      <w:r w:rsidRPr="00913D63">
        <w:rPr>
          <w:rFonts w:ascii="Times New Roman" w:eastAsia="Times New Roman" w:hAnsi="Times New Roman" w:cs="Times New Roman"/>
          <w:lang w:val="ro-RO" w:eastAsia="en-GB"/>
        </w:rPr>
        <w:t>g)</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cantitatea de energie, exprimată în MWh/kWh, ce reprezintă consumul facturat de gaze naturale în intervalul dintre citirile operatorului;</w:t>
      </w:r>
    </w:p>
    <w:p w:rsidR="00D21914" w:rsidRPr="002C7090" w:rsidRDefault="00D21914" w:rsidP="00D21914">
      <w:pPr>
        <w:spacing w:after="200" w:line="320" w:lineRule="exact"/>
        <w:jc w:val="both"/>
        <w:rPr>
          <w:rFonts w:ascii="Times New Roman" w:eastAsia="Times New Roman" w:hAnsi="Times New Roman" w:cs="Times New Roman"/>
          <w:lang w:val="ro-RO" w:eastAsia="en-GB"/>
        </w:rPr>
      </w:pPr>
      <w:bookmarkStart w:id="56" w:name="do|ax1|caV|si4|ar42|lih"/>
      <w:bookmarkEnd w:id="56"/>
      <w:r w:rsidRPr="00913D63">
        <w:rPr>
          <w:rFonts w:ascii="Times New Roman" w:eastAsia="Times New Roman" w:hAnsi="Times New Roman" w:cs="Times New Roman"/>
          <w:lang w:val="ro-RO" w:eastAsia="en-GB"/>
        </w:rPr>
        <w:t>h)</w:t>
      </w:r>
      <w:r w:rsidR="00A03C5E">
        <w:rPr>
          <w:rFonts w:ascii="Times New Roman" w:eastAsia="Times New Roman" w:hAnsi="Times New Roman" w:cs="Times New Roman"/>
          <w:lang w:val="ro-RO" w:eastAsia="en-GB"/>
        </w:rPr>
        <w:t xml:space="preserve"> </w:t>
      </w:r>
      <w:r w:rsidRPr="00913D63">
        <w:rPr>
          <w:rFonts w:ascii="Times New Roman" w:eastAsia="Times New Roman" w:hAnsi="Times New Roman" w:cs="Times New Roman"/>
          <w:lang w:val="ro-RO" w:eastAsia="en-GB"/>
        </w:rPr>
        <w:t>soldul debitor/creditor la sfârşitul perioadei pentru care se face regularizarea, calculat pe baza diferenţei dintre consumul efectiv realizat şi consumul facturat în intervalul dintre citirile operatorului, respectiv suma pe care clientul final o mai are de achitat furnizorului sau suma datorată de furnizor clientului final ca urmare a efectuării regularizării, după caz.</w:t>
      </w:r>
    </w:p>
    <w:p w:rsidR="00D21914" w:rsidRPr="00A03C5E" w:rsidRDefault="00D21914" w:rsidP="00201FE9">
      <w:pPr>
        <w:pStyle w:val="ListParagraph"/>
        <w:numPr>
          <w:ilvl w:val="0"/>
          <w:numId w:val="1"/>
        </w:numPr>
        <w:spacing w:after="200" w:line="320" w:lineRule="exact"/>
        <w:jc w:val="both"/>
        <w:rPr>
          <w:rFonts w:ascii="Times New Roman" w:eastAsia="Times New Roman" w:hAnsi="Times New Roman" w:cs="Times New Roman"/>
          <w:b/>
          <w:bCs/>
          <w:u w:val="single"/>
          <w:lang w:val="ro-RO" w:eastAsia="en-GB"/>
        </w:rPr>
      </w:pPr>
      <w:bookmarkStart w:id="57" w:name="_GoBack"/>
      <w:r w:rsidRPr="00A03C5E">
        <w:rPr>
          <w:rFonts w:ascii="Times New Roman" w:eastAsia="Times New Roman" w:hAnsi="Times New Roman" w:cs="Times New Roman"/>
          <w:b/>
          <w:bCs/>
          <w:u w:val="single"/>
          <w:lang w:val="ro-RO" w:eastAsia="en-GB"/>
        </w:rPr>
        <w:t>Modalitati de plata</w:t>
      </w:r>
    </w:p>
    <w:bookmarkEnd w:id="57"/>
    <w:p w:rsidR="00D21914" w:rsidRPr="009A7C62" w:rsidRDefault="00D21914" w:rsidP="00D21914">
      <w:pPr>
        <w:spacing w:after="200" w:line="320" w:lineRule="exact"/>
        <w:jc w:val="both"/>
        <w:rPr>
          <w:rFonts w:ascii="Times New Roman" w:eastAsia="Times New Roman" w:hAnsi="Times New Roman" w:cs="Times New Roman"/>
          <w:lang w:val="ro-RO" w:eastAsia="en-GB"/>
        </w:rPr>
      </w:pPr>
      <w:r w:rsidRPr="009A7C62">
        <w:rPr>
          <w:rFonts w:ascii="Times New Roman" w:eastAsia="Times New Roman" w:hAnsi="Times New Roman" w:cs="Times New Roman"/>
          <w:lang w:val="ro-RO" w:eastAsia="en-GB"/>
        </w:rPr>
        <w:t>P</w:t>
      </w:r>
      <w:r w:rsidRPr="00DB76C7">
        <w:rPr>
          <w:rFonts w:ascii="Times New Roman" w:eastAsia="Times New Roman" w:hAnsi="Times New Roman" w:cs="Times New Roman"/>
          <w:lang w:val="ro-RO" w:eastAsia="en-GB"/>
        </w:rPr>
        <w:t xml:space="preserve">entru a achita factura de </w:t>
      </w:r>
      <w:r w:rsidRPr="009A7C62">
        <w:rPr>
          <w:rFonts w:ascii="Times New Roman" w:eastAsia="Times New Roman" w:hAnsi="Times New Roman" w:cs="Times New Roman"/>
          <w:lang w:val="ro-RO" w:eastAsia="en-GB"/>
        </w:rPr>
        <w:t>gaze naturale, urmatoarele modalitati de plata sunt aplicbile:</w:t>
      </w:r>
    </w:p>
    <w:p w:rsidR="00D21914" w:rsidRPr="009A7C62" w:rsidRDefault="00D21914" w:rsidP="00D21914">
      <w:pPr>
        <w:spacing w:after="200" w:line="320" w:lineRule="exact"/>
        <w:jc w:val="both"/>
        <w:rPr>
          <w:rFonts w:ascii="Times New Roman" w:eastAsia="Times New Roman" w:hAnsi="Times New Roman" w:cs="Times New Roman"/>
          <w:lang w:val="ro-RO" w:eastAsia="en-GB"/>
        </w:rPr>
      </w:pPr>
      <w:r w:rsidRPr="00DB76C7">
        <w:rPr>
          <w:rFonts w:ascii="Times New Roman" w:eastAsia="Times New Roman" w:hAnsi="Times New Roman" w:cs="Times New Roman"/>
          <w:lang w:val="ro-RO" w:eastAsia="en-GB"/>
        </w:rPr>
        <w:t xml:space="preserve">1. Ordin de plata in contul </w:t>
      </w:r>
      <w:r w:rsidRPr="009A7C62">
        <w:rPr>
          <w:rFonts w:ascii="Times New Roman" w:eastAsia="Times New Roman" w:hAnsi="Times New Roman" w:cs="Times New Roman"/>
          <w:lang w:val="ro-RO" w:eastAsia="en-GB"/>
        </w:rPr>
        <w:t>[</w:t>
      </w:r>
      <w:r w:rsidRPr="009A7C62">
        <w:rPr>
          <w:rFonts w:ascii="Times New Roman" w:eastAsia="Times New Roman" w:hAnsi="Times New Roman" w:cs="Times New Roman"/>
          <w:i/>
          <w:highlight w:val="yellow"/>
          <w:lang w:val="ro-RO" w:eastAsia="en-GB"/>
        </w:rPr>
        <w:t>a se insera</w:t>
      </w:r>
      <w:r w:rsidRPr="009A7C62">
        <w:rPr>
          <w:rFonts w:ascii="Times New Roman" w:eastAsia="Times New Roman" w:hAnsi="Times New Roman" w:cs="Times New Roman"/>
          <w:lang w:val="ro-RO" w:eastAsia="en-GB"/>
        </w:rPr>
        <w:t>]</w:t>
      </w:r>
      <w:r w:rsidRPr="00DB76C7">
        <w:rPr>
          <w:rFonts w:ascii="Times New Roman" w:eastAsia="Times New Roman" w:hAnsi="Times New Roman" w:cs="Times New Roman"/>
          <w:lang w:val="ro-RO" w:eastAsia="en-GB"/>
        </w:rPr>
        <w:t xml:space="preserve"> deschis la </w:t>
      </w:r>
      <w:r w:rsidRPr="009A7C62">
        <w:rPr>
          <w:rFonts w:ascii="Times New Roman" w:eastAsia="Times New Roman" w:hAnsi="Times New Roman" w:cs="Times New Roman"/>
          <w:lang w:val="ro-RO" w:eastAsia="en-GB"/>
        </w:rPr>
        <w:t>[</w:t>
      </w:r>
      <w:r w:rsidRPr="009A7C62">
        <w:rPr>
          <w:rFonts w:ascii="Times New Roman" w:eastAsia="Times New Roman" w:hAnsi="Times New Roman" w:cs="Times New Roman"/>
          <w:i/>
          <w:highlight w:val="yellow"/>
          <w:lang w:val="ro-RO" w:eastAsia="en-GB"/>
        </w:rPr>
        <w:t>a se insera</w:t>
      </w:r>
      <w:r w:rsidRPr="009A7C62">
        <w:rPr>
          <w:rFonts w:ascii="Times New Roman" w:eastAsia="Times New Roman" w:hAnsi="Times New Roman" w:cs="Times New Roman"/>
          <w:lang w:val="ro-RO" w:eastAsia="en-GB"/>
        </w:rPr>
        <w:t>];</w:t>
      </w:r>
    </w:p>
    <w:p w:rsidR="00D21914" w:rsidRPr="00DB76C7" w:rsidRDefault="00D21914" w:rsidP="00D21914">
      <w:pPr>
        <w:spacing w:after="200" w:line="320" w:lineRule="exact"/>
        <w:jc w:val="both"/>
        <w:rPr>
          <w:rFonts w:ascii="Times New Roman" w:eastAsia="Times New Roman" w:hAnsi="Times New Roman" w:cs="Times New Roman"/>
          <w:lang w:val="ro-RO" w:eastAsia="en-GB"/>
        </w:rPr>
      </w:pPr>
      <w:r w:rsidRPr="00DB76C7">
        <w:rPr>
          <w:rFonts w:ascii="Times New Roman" w:eastAsia="Times New Roman" w:hAnsi="Times New Roman" w:cs="Times New Roman"/>
          <w:lang w:val="ro-RO" w:eastAsia="en-GB"/>
        </w:rPr>
        <w:t xml:space="preserve">2. Plata in numerar la orice agentie </w:t>
      </w:r>
      <w:r w:rsidRPr="009A7C62">
        <w:rPr>
          <w:rFonts w:ascii="Times New Roman" w:eastAsia="Times New Roman" w:hAnsi="Times New Roman" w:cs="Times New Roman"/>
          <w:lang w:val="ro-RO" w:eastAsia="en-GB"/>
        </w:rPr>
        <w:t>[</w:t>
      </w:r>
      <w:r w:rsidRPr="009A7C62">
        <w:rPr>
          <w:rFonts w:ascii="Times New Roman" w:eastAsia="Times New Roman" w:hAnsi="Times New Roman" w:cs="Times New Roman"/>
          <w:i/>
          <w:highlight w:val="yellow"/>
          <w:lang w:val="ro-RO" w:eastAsia="en-GB"/>
        </w:rPr>
        <w:t>a se insera</w:t>
      </w:r>
      <w:r w:rsidRPr="009A7C62">
        <w:rPr>
          <w:rFonts w:ascii="Times New Roman" w:eastAsia="Times New Roman" w:hAnsi="Times New Roman" w:cs="Times New Roman"/>
          <w:lang w:val="ro-RO" w:eastAsia="en-GB"/>
        </w:rPr>
        <w:t>]</w:t>
      </w:r>
      <w:r w:rsidRPr="00DB76C7">
        <w:rPr>
          <w:rFonts w:ascii="Times New Roman" w:eastAsia="Times New Roman" w:hAnsi="Times New Roman" w:cs="Times New Roman"/>
          <w:lang w:val="ro-RO" w:eastAsia="en-GB"/>
        </w:rPr>
        <w:t xml:space="preserve"> din</w:t>
      </w:r>
      <w:r w:rsidRPr="009A7C62">
        <w:rPr>
          <w:rFonts w:ascii="Times New Roman" w:eastAsia="Times New Roman" w:hAnsi="Times New Roman" w:cs="Times New Roman"/>
          <w:lang w:val="ro-RO" w:eastAsia="en-GB"/>
        </w:rPr>
        <w:t xml:space="preserve"> tara in contul indicat mai sus.</w:t>
      </w:r>
    </w:p>
    <w:p w:rsidR="00D21914" w:rsidRPr="009A7C62" w:rsidRDefault="00D21914" w:rsidP="00D21914">
      <w:pPr>
        <w:spacing w:after="200" w:line="320" w:lineRule="exact"/>
        <w:jc w:val="both"/>
        <w:rPr>
          <w:rFonts w:ascii="Times New Roman" w:hAnsi="Times New Roman" w:cs="Times New Roman"/>
          <w:lang w:val="ro-RO"/>
        </w:rPr>
      </w:pPr>
    </w:p>
    <w:p w:rsidR="00654BB0" w:rsidRPr="00D21914" w:rsidRDefault="00654BB0" w:rsidP="00D21914"/>
    <w:sectPr w:rsidR="00654BB0" w:rsidRPr="00D219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516390"/>
    <w:multiLevelType w:val="hybridMultilevel"/>
    <w:tmpl w:val="A6BAB4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AFC"/>
    <w:rsid w:val="000B6AFC"/>
    <w:rsid w:val="00201FE9"/>
    <w:rsid w:val="00654BB0"/>
    <w:rsid w:val="00A03C5E"/>
    <w:rsid w:val="00D21914"/>
    <w:rsid w:val="00D76722"/>
    <w:rsid w:val="00DA0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A324A"/>
  <w15:chartTrackingRefBased/>
  <w15:docId w15:val="{E4A66E1E-2E45-4C9B-9321-CD682117A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19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1749</Words>
  <Characters>9972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Ionica</dc:creator>
  <cp:keywords/>
  <dc:description/>
  <cp:lastModifiedBy>Alice Ionica</cp:lastModifiedBy>
  <cp:revision>5</cp:revision>
  <dcterms:created xsi:type="dcterms:W3CDTF">2017-10-18T14:12:00Z</dcterms:created>
  <dcterms:modified xsi:type="dcterms:W3CDTF">2017-11-15T09:53:00Z</dcterms:modified>
</cp:coreProperties>
</file>